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06" w:rsidRPr="00E91BB1" w:rsidRDefault="00CF3706" w:rsidP="00CF3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СОВЕТ ДЕПУТАТОВ</w:t>
      </w: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1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CF3706" w:rsidRPr="00E91BB1" w:rsidRDefault="00CF3706" w:rsidP="00CF3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СЮКСЮМСКОЕ СЕЛЬСКОЕ ПОСЕЛЕНИЕ</w:t>
      </w:r>
    </w:p>
    <w:p w:rsidR="00CF3706" w:rsidRPr="00E91BB1" w:rsidRDefault="00CF3706" w:rsidP="00CF3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ИНЗЕНСКОГО РАЙОНА УЛЬЯНОВСКОЙ ОБЛАСТИ</w:t>
      </w:r>
    </w:p>
    <w:p w:rsidR="00CF3706" w:rsidRPr="00E91BB1" w:rsidRDefault="00CF3706" w:rsidP="00CF37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F3706" w:rsidRPr="00E91BB1" w:rsidRDefault="00CF3706" w:rsidP="00CF3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РЕШЕНИЕ </w:t>
      </w:r>
    </w:p>
    <w:p w:rsidR="00E91BB1" w:rsidRDefault="00FB406A" w:rsidP="00CF3706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0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1.12</w:t>
      </w:r>
      <w:r w:rsidR="00976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80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CF3706" w:rsidRPr="00E12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     </w:t>
      </w:r>
      <w:r w:rsidR="00CF37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</w:t>
      </w:r>
      <w:r w:rsidR="00CF3706" w:rsidRPr="00E12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</w:t>
      </w:r>
      <w:r w:rsidR="00E91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80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№ 15</w:t>
      </w:r>
    </w:p>
    <w:p w:rsidR="00CF3706" w:rsidRPr="00E12724" w:rsidRDefault="00CF3706" w:rsidP="00E91B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 Сюксюм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F3706" w:rsidRPr="001E591B" w:rsidTr="001062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3706" w:rsidRPr="001E591B" w:rsidRDefault="00CF3706" w:rsidP="00106293">
            <w:pPr>
              <w:rPr>
                <w:rFonts w:eastAsiaTheme="minorEastAsia" w:cs="Times New Roman"/>
                <w:color w:val="000000" w:themeColor="text1"/>
                <w:lang w:eastAsia="ru-RU"/>
              </w:rPr>
            </w:pPr>
          </w:p>
        </w:tc>
      </w:tr>
    </w:tbl>
    <w:p w:rsidR="00CF3706" w:rsidRPr="001E591B" w:rsidRDefault="00CF3706" w:rsidP="00CF37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установлении налога на имущество физических лиц на территории муниципального образования Сюксюмское сельское поселение Инзенского ра</w:t>
      </w:r>
      <w:r w:rsidR="009769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йона Ульяновской области на 202</w:t>
      </w:r>
      <w:r w:rsidR="00805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1E59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CF3706" w:rsidRDefault="00CF3706" w:rsidP="0028723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22.09.2017 №112-ЗО «О единой дате начала применения на территории Ульяновской области порядка определения налоговой базы по налогу на имущество физических лиц, исходя из кадастровой стоимости объектов налогообложения», Совет депутатов</w:t>
      </w:r>
      <w:proofErr w:type="gramEnd"/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  Сюксюмское сельское поселение  Инзенского района Ульяновской области, </w:t>
      </w:r>
    </w:p>
    <w:p w:rsidR="00CF3706" w:rsidRPr="001E591B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CF3706" w:rsidRPr="001E591B" w:rsidRDefault="00CF3706" w:rsidP="00E91B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на территории муниципального образования Сюксюмское сельское поселение  Инзенского района Ульяновской области налог на имущество физических лиц, с определением налоговой базы исходя из кадастровой стоимости объектов налогообложения, расположенных в пределах муниципального образования Сюксюмское сельское поселение  Инзенского района Ульяновской области.</w:t>
      </w:r>
    </w:p>
    <w:p w:rsidR="00CF3706" w:rsidRPr="001E591B" w:rsidRDefault="00CF3706" w:rsidP="00E91B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главой 32 Налогового кодекса Российской Федерации настоящим решением определяются  налоговые ставки налога на имущество физических лиц, особенности определения налоговой базы, а также устанавливаются налоговые льготы.</w:t>
      </w:r>
    </w:p>
    <w:p w:rsidR="00CF3706" w:rsidRPr="001E591B" w:rsidRDefault="00CF3706" w:rsidP="00E91B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налоговые ставки в следующих размерах:</w:t>
      </w:r>
    </w:p>
    <w:p w:rsidR="00CF3706" w:rsidRPr="001E591B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3.1.Объектов налогообложения, кадастровая стоимость каждого из которых не превышает 50 млн. рублей:</w:t>
      </w:r>
    </w:p>
    <w:p w:rsidR="00CF3706" w:rsidRPr="001E591B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3.1.1. Квартиры</w:t>
      </w:r>
      <w:r w:rsidR="00976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комнаты, части квартир  - 0,1 процент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3706" w:rsidRPr="001E591B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3.1.2. Жилые</w:t>
      </w:r>
      <w:r w:rsidR="00976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 (части жилых домов) – 0,1 процент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3706" w:rsidRPr="001E591B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3.1.3.Объекты незавершенного строительства в случае, если проектируемым назначением таких об</w:t>
      </w:r>
      <w:r w:rsidR="00976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ъектов является жилой дом – 0,1 процент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3706" w:rsidRPr="001E591B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3.1.4.Единые недвижимые комплексы, в состав которых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 хотя бы один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жилой дом</w:t>
      </w:r>
      <w:r w:rsidR="00976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0,1 процент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3706" w:rsidRPr="00287239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3.1.5.Гаражи, </w:t>
      </w:r>
      <w:proofErr w:type="spellStart"/>
      <w:r w:rsidRP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машиноместа</w:t>
      </w:r>
      <w:proofErr w:type="spellEnd"/>
      <w:r w:rsidR="003A1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расположенны</w:t>
      </w:r>
      <w:r w:rsid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объектах налогообложения, указанных в подпункте 3</w:t>
      </w:r>
      <w:r w:rsid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решения</w:t>
      </w:r>
      <w:r w:rsidR="00976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- 0,1 процент</w:t>
      </w:r>
      <w:r w:rsidRP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3706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3.1.6. Хозяйственные строения или сооружения, площадь каждого из которых не превышает 50 квадратных метров и которые расположены на зем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ельных участках,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ведения личного подсобного хозяйства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огородничества, садоводства или индивидуального жилищ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строительства – 0,</w:t>
      </w:r>
      <w:r w:rsidR="00C87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процент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1FF5" w:rsidRDefault="00CF3706" w:rsidP="003A1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3A1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1FF5">
        <w:rPr>
          <w:rFonts w:ascii="Times New Roman" w:hAnsi="Times New Roman" w:cs="Times New Roman"/>
          <w:sz w:val="28"/>
          <w:szCs w:val="28"/>
        </w:rPr>
        <w:t xml:space="preserve">а также в отношении объектов налогообложения, кадастровая стоимость каждого из которых превышает 300 миллионов рублей </w:t>
      </w:r>
      <w:r w:rsidRPr="00287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2 процента.</w:t>
      </w:r>
      <w:r w:rsidR="003A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706" w:rsidRPr="001E591B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Объектов налогообложения, кадастровая стоимость каждого из которых превышает 300 млн. рублей, - 2  процента.</w:t>
      </w:r>
    </w:p>
    <w:p w:rsidR="00CF3706" w:rsidRPr="001E591B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Прочих объектов налогообложения </w:t>
      </w:r>
      <w:r w:rsidR="00C87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процента.</w:t>
      </w:r>
    </w:p>
    <w:p w:rsidR="00CF3706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Льготы по налогу на имущество физических лиц предоставляются на основании статьи 407 Налогового кодекса Российской Федерации.</w:t>
      </w:r>
    </w:p>
    <w:p w:rsidR="0019682A" w:rsidRDefault="0019682A" w:rsidP="00C87B6C">
      <w:pPr>
        <w:pStyle w:val="a3"/>
        <w:ind w:right="-143" w:firstLine="709"/>
        <w:jc w:val="both"/>
        <w:rPr>
          <w:color w:val="000000"/>
          <w:sz w:val="28"/>
          <w:szCs w:val="28"/>
        </w:rPr>
      </w:pPr>
    </w:p>
    <w:p w:rsidR="00C87B6C" w:rsidRPr="00E91BB1" w:rsidRDefault="00C87B6C" w:rsidP="00C87B6C">
      <w:pPr>
        <w:pStyle w:val="a3"/>
        <w:ind w:right="-143" w:firstLine="709"/>
        <w:jc w:val="both"/>
        <w:rPr>
          <w:color w:val="000000" w:themeColor="text1"/>
          <w:sz w:val="28"/>
          <w:szCs w:val="28"/>
        </w:rPr>
      </w:pPr>
      <w:r w:rsidRPr="00E91BB1">
        <w:rPr>
          <w:color w:val="000000" w:themeColor="text1"/>
          <w:sz w:val="28"/>
          <w:szCs w:val="28"/>
        </w:rPr>
        <w:t>4.1. Установить налоговую льготу по налогу на имущество физических лиц в виде освобождения от налогообложения граждан, принимающим участие в проведении специальной военной операции (далее – участники специальной военной операции), а также членов их семей в отношении следующих видов объектов налогообложения:</w:t>
      </w:r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квартира, часть квартиры или комната;</w:t>
      </w:r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жилой дом или часть жилого дома;</w:t>
      </w:r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гараж или </w:t>
      </w:r>
      <w:proofErr w:type="spellStart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место.</w:t>
      </w:r>
    </w:p>
    <w:p w:rsidR="00C87B6C" w:rsidRPr="00E91BB1" w:rsidRDefault="00C87B6C" w:rsidP="00C87B6C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BB1">
        <w:rPr>
          <w:rFonts w:ascii="Times New Roman" w:hAnsi="Times New Roman" w:cs="Times New Roman"/>
          <w:color w:val="000000" w:themeColor="text1"/>
          <w:sz w:val="28"/>
          <w:szCs w:val="28"/>
        </w:rPr>
        <w:t>4.1.1. Для целей применения настоящего решения:</w:t>
      </w:r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граждане, призванные на военную службу по мобилизации</w:t>
      </w: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Вооружённые Силы Российской Федерации;</w:t>
      </w:r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граждане, заключившие контракт о добровольном содействии</w:t>
      </w: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выполнении задач, возложенных на Вооружённые Силы Российской Федерации;</w:t>
      </w:r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членами семей участников специальной военной операции признаются:</w:t>
      </w:r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участника специальной военной операции, не достигшие возраста</w:t>
      </w: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окончания обучения, но не дольше чем до достижения ими возраста</w:t>
      </w: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23 лет.</w:t>
      </w:r>
      <w:proofErr w:type="gramEnd"/>
    </w:p>
    <w:p w:rsidR="00C87B6C" w:rsidRPr="00E91BB1" w:rsidRDefault="00C87B6C" w:rsidP="00C87B6C">
      <w:pPr>
        <w:widowControl w:val="0"/>
        <w:autoSpaceDE w:val="0"/>
        <w:autoSpaceDN w:val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4.1.2. В случае</w:t>
      </w:r>
      <w:proofErr w:type="gramStart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объект недвижимости, указанный</w:t>
      </w: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подпунктах «а – в» пункта 4.1 настоящего решения, 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объекта недвижимости в целом.</w:t>
      </w:r>
    </w:p>
    <w:p w:rsidR="00C87B6C" w:rsidRPr="00E91BB1" w:rsidRDefault="00C87B6C" w:rsidP="00C87B6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пунктом 4.1.1. настоящего решения.</w:t>
      </w:r>
    </w:p>
    <w:p w:rsidR="00C87B6C" w:rsidRPr="00E91BB1" w:rsidRDefault="00C87B6C" w:rsidP="00C87B6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C87B6C" w:rsidRPr="00E91BB1" w:rsidRDefault="00C87B6C" w:rsidP="00C87B6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документы, подтверждающие состав семьи гражданина:</w:t>
      </w:r>
    </w:p>
    <w:p w:rsidR="00C87B6C" w:rsidRPr="00E91BB1" w:rsidRDefault="00C87B6C" w:rsidP="00C87B6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заключении брака, о рождении, об усыновлении (удочерении), об установлении отцовства, о перемене имени;</w:t>
      </w:r>
    </w:p>
    <w:p w:rsidR="00C87B6C" w:rsidRPr="00E91BB1" w:rsidRDefault="00C87B6C" w:rsidP="00C87B6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вступившие в законную силу решения судов о признании лица членом семьи гражданина, о вселении;</w:t>
      </w:r>
    </w:p>
    <w:p w:rsidR="00C87B6C" w:rsidRPr="00E91BB1" w:rsidRDefault="00C87B6C" w:rsidP="00C87B6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C87B6C" w:rsidRPr="00E91BB1" w:rsidRDefault="00C87B6C" w:rsidP="00C87B6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C87B6C" w:rsidRPr="00E91BB1" w:rsidRDefault="00C87B6C" w:rsidP="00E91BB1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91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налога.</w:t>
      </w:r>
    </w:p>
    <w:p w:rsidR="00CF3706" w:rsidRPr="001E591B" w:rsidRDefault="00E91BB1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F3706"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6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3706"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</w:t>
      </w:r>
      <w:r w:rsidR="00805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налогового периода (01.01.2024</w:t>
      </w:r>
      <w:r w:rsidR="00CF3706"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года).</w:t>
      </w:r>
    </w:p>
    <w:p w:rsidR="00543BB6" w:rsidRPr="001E591B" w:rsidRDefault="00E91BB1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F3706"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3706"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CF3706"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  настоящего решения оставляю за собой.</w:t>
      </w:r>
    </w:p>
    <w:p w:rsidR="00801165" w:rsidRDefault="00801165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1165" w:rsidRDefault="00801165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706" w:rsidRPr="001E591B" w:rsidRDefault="00CF3706" w:rsidP="00CF37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                                       </w:t>
      </w:r>
      <w:r w:rsidR="00801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05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О.Н. Зуев</w:t>
      </w:r>
    </w:p>
    <w:p w:rsidR="00E65EA6" w:rsidRDefault="00E65EA6"/>
    <w:sectPr w:rsidR="00E65EA6" w:rsidSect="00D1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706"/>
    <w:rsid w:val="000A04E2"/>
    <w:rsid w:val="000D0D23"/>
    <w:rsid w:val="00145999"/>
    <w:rsid w:val="0019682A"/>
    <w:rsid w:val="00287239"/>
    <w:rsid w:val="0033504E"/>
    <w:rsid w:val="00365078"/>
    <w:rsid w:val="00381F28"/>
    <w:rsid w:val="003A1FF5"/>
    <w:rsid w:val="00474553"/>
    <w:rsid w:val="004A7232"/>
    <w:rsid w:val="00543BB6"/>
    <w:rsid w:val="005829D6"/>
    <w:rsid w:val="006E00B6"/>
    <w:rsid w:val="00801165"/>
    <w:rsid w:val="0080578D"/>
    <w:rsid w:val="0097699D"/>
    <w:rsid w:val="00982F96"/>
    <w:rsid w:val="009839CC"/>
    <w:rsid w:val="009B2C42"/>
    <w:rsid w:val="00A3645F"/>
    <w:rsid w:val="00B50857"/>
    <w:rsid w:val="00C4082D"/>
    <w:rsid w:val="00C87B6C"/>
    <w:rsid w:val="00CF3706"/>
    <w:rsid w:val="00DB0E2F"/>
    <w:rsid w:val="00E65EA6"/>
    <w:rsid w:val="00E91BB1"/>
    <w:rsid w:val="00F81464"/>
    <w:rsid w:val="00FB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7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7B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3</cp:revision>
  <cp:lastPrinted>2023-12-08T09:44:00Z</cp:lastPrinted>
  <dcterms:created xsi:type="dcterms:W3CDTF">2023-12-08T08:56:00Z</dcterms:created>
  <dcterms:modified xsi:type="dcterms:W3CDTF">2023-12-08T09:45:00Z</dcterms:modified>
</cp:coreProperties>
</file>